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479" w:rsidRPr="00C77479" w:rsidRDefault="00C77479" w:rsidP="00C77479">
      <w:pPr>
        <w:autoSpaceDE w:val="0"/>
        <w:autoSpaceDN w:val="0"/>
        <w:adjustRightInd w:val="0"/>
        <w:spacing w:after="0" w:line="240" w:lineRule="auto"/>
        <w:jc w:val="center"/>
        <w:rPr>
          <w:rFonts w:ascii="Calibri" w:eastAsia="Calibri" w:hAnsi="Calibri" w:cs="Times New Roman"/>
          <w:color w:val="000000"/>
          <w:sz w:val="36"/>
          <w:szCs w:val="36"/>
        </w:rPr>
      </w:pPr>
      <w:bookmarkStart w:id="0" w:name="_GoBack"/>
      <w:bookmarkEnd w:id="0"/>
      <w:r w:rsidRPr="00C77479">
        <w:rPr>
          <w:rFonts w:ascii="Calibri" w:eastAsia="Calibri" w:hAnsi="Calibri" w:cs="Times New Roman"/>
          <w:b/>
          <w:bCs/>
          <w:color w:val="000000"/>
          <w:sz w:val="36"/>
          <w:szCs w:val="36"/>
        </w:rPr>
        <w:t>Intervention Design Helper</w:t>
      </w:r>
    </w:p>
    <w:p w:rsidR="00C77479" w:rsidRPr="00C77479" w:rsidRDefault="00C77479" w:rsidP="00C77479">
      <w:pPr>
        <w:autoSpaceDE w:val="0"/>
        <w:autoSpaceDN w:val="0"/>
        <w:adjustRightInd w:val="0"/>
        <w:spacing w:after="0" w:line="240" w:lineRule="auto"/>
        <w:jc w:val="center"/>
        <w:rPr>
          <w:rFonts w:ascii="Calibri" w:eastAsia="Calibri" w:hAnsi="Calibri" w:cs="Times New Roman"/>
          <w:color w:val="000000"/>
          <w:sz w:val="23"/>
          <w:szCs w:val="23"/>
        </w:rPr>
      </w:pPr>
      <w:proofErr w:type="gramStart"/>
      <w:r w:rsidRPr="00C77479">
        <w:rPr>
          <w:rFonts w:ascii="Calibri" w:eastAsia="Calibri" w:hAnsi="Calibri" w:cs="Times New Roman"/>
          <w:color w:val="000000"/>
          <w:sz w:val="23"/>
          <w:szCs w:val="23"/>
        </w:rPr>
        <w:t>© Ruth Aspy, Ph.D., and Barry G. Grossman, Ph.D.</w:t>
      </w:r>
      <w:proofErr w:type="gramEnd"/>
      <w:r w:rsidRPr="00C77479">
        <w:rPr>
          <w:rFonts w:ascii="Calibri" w:eastAsia="Calibri" w:hAnsi="Calibri" w:cs="Times New Roman"/>
          <w:color w:val="000000"/>
          <w:sz w:val="23"/>
          <w:szCs w:val="23"/>
        </w:rPr>
        <w:t xml:space="preserve"> </w:t>
      </w:r>
    </w:p>
    <w:p w:rsidR="00C77479" w:rsidRPr="00C77479" w:rsidRDefault="00C77479" w:rsidP="00C77479">
      <w:pPr>
        <w:autoSpaceDE w:val="0"/>
        <w:autoSpaceDN w:val="0"/>
        <w:adjustRightInd w:val="0"/>
        <w:spacing w:after="0" w:line="240" w:lineRule="auto"/>
        <w:jc w:val="center"/>
        <w:rPr>
          <w:rFonts w:ascii="Calibri" w:eastAsia="Calibri" w:hAnsi="Calibri" w:cs="Times New Roman"/>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color w:val="000000"/>
          <w:sz w:val="20"/>
          <w:szCs w:val="20"/>
        </w:rPr>
      </w:pPr>
      <w:r w:rsidRPr="00C77479">
        <w:rPr>
          <w:rFonts w:ascii="Calibri" w:eastAsia="Calibri" w:hAnsi="Calibri" w:cs="Times New Roman"/>
          <w:b/>
          <w:bCs/>
          <w:color w:val="000000"/>
          <w:sz w:val="20"/>
          <w:szCs w:val="20"/>
        </w:rPr>
        <w:t>Intervention Design Helpe</w:t>
      </w:r>
      <w:r w:rsidRPr="00C77479">
        <w:rPr>
          <w:rFonts w:ascii="Calibri" w:eastAsia="Calibri" w:hAnsi="Calibri" w:cs="Times New Roman"/>
          <w:color w:val="000000"/>
          <w:sz w:val="20"/>
          <w:szCs w:val="20"/>
        </w:rPr>
        <w:t xml:space="preserve">r: Use this form to assist in developing the intervention plan to be recorded on the Ziggurat Worksheet. Start in either column. After both columns are complete, indicate next to each intervention on which level(s) of the Ziggurat the intervention falls: Sensory/Biological </w:t>
      </w:r>
      <w:r w:rsidRPr="00C77479">
        <w:rPr>
          <w:rFonts w:ascii="Calibri" w:eastAsia="Calibri" w:hAnsi="Calibri" w:cs="Times New Roman"/>
          <w:b/>
          <w:bCs/>
          <w:color w:val="000000"/>
          <w:sz w:val="20"/>
          <w:szCs w:val="20"/>
        </w:rPr>
        <w:t>(SB)</w:t>
      </w:r>
      <w:r w:rsidRPr="00C77479">
        <w:rPr>
          <w:rFonts w:ascii="Calibri" w:eastAsia="Calibri" w:hAnsi="Calibri" w:cs="Times New Roman"/>
          <w:color w:val="000000"/>
          <w:sz w:val="20"/>
          <w:szCs w:val="20"/>
        </w:rPr>
        <w:t xml:space="preserve">; Reinforcement </w:t>
      </w:r>
      <w:r w:rsidRPr="00C77479">
        <w:rPr>
          <w:rFonts w:ascii="Calibri" w:eastAsia="Calibri" w:hAnsi="Calibri" w:cs="Times New Roman"/>
          <w:b/>
          <w:bCs/>
          <w:color w:val="000000"/>
          <w:sz w:val="20"/>
          <w:szCs w:val="20"/>
        </w:rPr>
        <w:t>(R)</w:t>
      </w:r>
      <w:r w:rsidRPr="00C77479">
        <w:rPr>
          <w:rFonts w:ascii="Calibri" w:eastAsia="Calibri" w:hAnsi="Calibri" w:cs="Times New Roman"/>
          <w:color w:val="000000"/>
          <w:sz w:val="20"/>
          <w:szCs w:val="20"/>
        </w:rPr>
        <w:t xml:space="preserve">; </w:t>
      </w:r>
      <w:proofErr w:type="spellStart"/>
      <w:r w:rsidRPr="00C77479">
        <w:rPr>
          <w:rFonts w:ascii="Calibri" w:eastAsia="Calibri" w:hAnsi="Calibri" w:cs="Times New Roman"/>
          <w:color w:val="000000"/>
          <w:sz w:val="20"/>
          <w:szCs w:val="20"/>
        </w:rPr>
        <w:t>Structure&amp;Visual</w:t>
      </w:r>
      <w:proofErr w:type="spellEnd"/>
      <w:r w:rsidRPr="00C77479">
        <w:rPr>
          <w:rFonts w:ascii="Calibri" w:eastAsia="Calibri" w:hAnsi="Calibri" w:cs="Times New Roman"/>
          <w:color w:val="000000"/>
          <w:sz w:val="20"/>
          <w:szCs w:val="20"/>
        </w:rPr>
        <w:t xml:space="preserve">/Tactile Supports </w:t>
      </w:r>
      <w:r w:rsidRPr="00C77479">
        <w:rPr>
          <w:rFonts w:ascii="Calibri" w:eastAsia="Calibri" w:hAnsi="Calibri" w:cs="Times New Roman"/>
          <w:b/>
          <w:bCs/>
          <w:color w:val="000000"/>
          <w:sz w:val="20"/>
          <w:szCs w:val="20"/>
        </w:rPr>
        <w:t>(SVT)</w:t>
      </w:r>
      <w:r w:rsidRPr="00C77479">
        <w:rPr>
          <w:rFonts w:ascii="Calibri" w:eastAsia="Calibri" w:hAnsi="Calibri" w:cs="Times New Roman"/>
          <w:color w:val="000000"/>
          <w:sz w:val="20"/>
          <w:szCs w:val="20"/>
        </w:rPr>
        <w:t xml:space="preserve">; Task Demands </w:t>
      </w:r>
      <w:r w:rsidRPr="00C77479">
        <w:rPr>
          <w:rFonts w:ascii="Calibri" w:eastAsia="Calibri" w:hAnsi="Calibri" w:cs="Times New Roman"/>
          <w:b/>
          <w:bCs/>
          <w:color w:val="000000"/>
          <w:sz w:val="20"/>
          <w:szCs w:val="20"/>
        </w:rPr>
        <w:t>(TD)</w:t>
      </w:r>
      <w:r w:rsidRPr="00C77479">
        <w:rPr>
          <w:rFonts w:ascii="Calibri" w:eastAsia="Calibri" w:hAnsi="Calibri" w:cs="Times New Roman"/>
          <w:color w:val="000000"/>
          <w:sz w:val="20"/>
          <w:szCs w:val="20"/>
        </w:rPr>
        <w:t xml:space="preserve">; Skills to Teach </w:t>
      </w:r>
      <w:r w:rsidRPr="00C77479">
        <w:rPr>
          <w:rFonts w:ascii="Calibri" w:eastAsia="Calibri" w:hAnsi="Calibri" w:cs="Times New Roman"/>
          <w:b/>
          <w:color w:val="000000"/>
          <w:sz w:val="20"/>
          <w:szCs w:val="20"/>
        </w:rPr>
        <w:t>(ST)</w:t>
      </w:r>
    </w:p>
    <w:p w:rsidR="00C77479" w:rsidRPr="00C77479" w:rsidRDefault="00C77479" w:rsidP="00C77479">
      <w:pPr>
        <w:autoSpaceDE w:val="0"/>
        <w:autoSpaceDN w:val="0"/>
        <w:adjustRightInd w:val="0"/>
        <w:spacing w:after="0" w:line="240" w:lineRule="auto"/>
        <w:rPr>
          <w:rFonts w:ascii="Calibri" w:eastAsia="Calibri" w:hAnsi="Calibri" w:cs="Times New Roman"/>
          <w:color w:val="000000"/>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698"/>
        <w:gridCol w:w="4770"/>
      </w:tblGrid>
      <w:tr w:rsidR="00C77479" w:rsidRPr="00C77479" w:rsidTr="00AE6065">
        <w:tblPrEx>
          <w:tblCellMar>
            <w:top w:w="0" w:type="dxa"/>
            <w:bottom w:w="0" w:type="dxa"/>
          </w:tblCellMar>
        </w:tblPrEx>
        <w:trPr>
          <w:trHeight w:val="159"/>
        </w:trPr>
        <w:tc>
          <w:tcPr>
            <w:tcW w:w="4698" w:type="dxa"/>
            <w:tcBorders>
              <w:top w:val="single" w:sz="4" w:space="0" w:color="000000"/>
              <w:left w:val="single" w:sz="4" w:space="0" w:color="000000"/>
              <w:bottom w:val="single" w:sz="4" w:space="0" w:color="000000"/>
              <w:right w:val="single" w:sz="4" w:space="0" w:color="000000"/>
            </w:tcBorders>
          </w:tcPr>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 xml:space="preserve">Underlying Characteristic(s) </w:t>
            </w: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SOCIAL</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#4  Share experiences with other</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#5  Interact with others</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#7  Take turns</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#22 Repetition of phrases</w:t>
            </w: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jc w:val="center"/>
              <w:rPr>
                <w:rFonts w:ascii="Calibri" w:eastAsia="Calibri" w:hAnsi="Calibri" w:cs="Times New Roman"/>
                <w:color w:val="000000"/>
                <w:sz w:val="23"/>
                <w:szCs w:val="23"/>
              </w:rPr>
            </w:pPr>
          </w:p>
        </w:tc>
        <w:tc>
          <w:tcPr>
            <w:tcW w:w="4770" w:type="dxa"/>
            <w:tcBorders>
              <w:top w:val="single" w:sz="4" w:space="0" w:color="000000"/>
              <w:left w:val="single" w:sz="4" w:space="0" w:color="000000"/>
              <w:bottom w:val="single" w:sz="4" w:space="0" w:color="000000"/>
              <w:right w:val="single" w:sz="4" w:space="0" w:color="000000"/>
            </w:tcBorders>
          </w:tcPr>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 xml:space="preserve">Interventions </w:t>
            </w: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 xml:space="preserve">Provide </w:t>
            </w:r>
            <w:r>
              <w:rPr>
                <w:rFonts w:ascii="Calibri" w:eastAsia="Calibri" w:hAnsi="Calibri" w:cs="Times New Roman"/>
                <w:color w:val="000000"/>
                <w:sz w:val="23"/>
                <w:szCs w:val="23"/>
              </w:rPr>
              <w:t>Rocky</w:t>
            </w:r>
            <w:r w:rsidRPr="00C77479">
              <w:rPr>
                <w:rFonts w:ascii="Calibri" w:eastAsia="Calibri" w:hAnsi="Calibri" w:cs="Times New Roman"/>
                <w:color w:val="000000"/>
                <w:sz w:val="23"/>
                <w:szCs w:val="23"/>
              </w:rPr>
              <w:t xml:space="preserve"> with a social skills group(lunch bunch) to practice interaction skills by using student and video modeling.(SVT)</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Provide direct speech and language services to address pragmatic language deficits, utilizing the “Think Social” curricula. (ST)</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bCs/>
                <w:color w:val="000000"/>
                <w:sz w:val="23"/>
                <w:szCs w:val="23"/>
              </w:rPr>
              <w:t>Encourage peers and staff to respond to student’s initiatives. (R)</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Encourage participation in after school “Best Buddies” program where student is matched with a typical peer. (R)</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Script responses to common questions and provide written prompts in communication binder. (SVT)</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 xml:space="preserve">Generate with </w:t>
            </w:r>
            <w:r>
              <w:rPr>
                <w:rFonts w:ascii="Calibri" w:eastAsia="Calibri" w:hAnsi="Calibri" w:cs="Times New Roman"/>
                <w:color w:val="000000"/>
                <w:sz w:val="23"/>
                <w:szCs w:val="23"/>
              </w:rPr>
              <w:t>Rocky</w:t>
            </w:r>
            <w:r w:rsidRPr="00C77479">
              <w:rPr>
                <w:rFonts w:ascii="Calibri" w:eastAsia="Calibri" w:hAnsi="Calibri" w:cs="Times New Roman"/>
                <w:color w:val="000000"/>
                <w:sz w:val="23"/>
                <w:szCs w:val="23"/>
              </w:rPr>
              <w:t xml:space="preserve"> a list of topics of interests with conversation starters. (SVT)</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Provide a consistent positive behavioral reinforcement system that rewards positive social experiences. (R)</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Provide structured activities such as social games and classroom tasks that emphasize turn-taking. (ST)</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Utilize a visual and auditory timer to delineate length of activity engagement. (SVT)</w:t>
            </w:r>
          </w:p>
          <w:p w:rsidR="00C77479" w:rsidRPr="00C77479" w:rsidRDefault="00C77479" w:rsidP="00C77479">
            <w:pPr>
              <w:numPr>
                <w:ilvl w:val="0"/>
                <w:numId w:val="1"/>
              </w:numPr>
              <w:autoSpaceDE w:val="0"/>
              <w:autoSpaceDN w:val="0"/>
              <w:adjustRightInd w:val="0"/>
              <w:spacing w:after="0" w:line="240" w:lineRule="auto"/>
              <w:rPr>
                <w:rFonts w:ascii="Calibri" w:eastAsia="Calibri" w:hAnsi="Calibri" w:cs="Times New Roman"/>
                <w:color w:val="000000"/>
                <w:sz w:val="23"/>
                <w:szCs w:val="23"/>
              </w:rPr>
            </w:pPr>
            <w:r w:rsidRPr="00C77479">
              <w:rPr>
                <w:rFonts w:ascii="Calibri" w:eastAsia="Calibri" w:hAnsi="Calibri" w:cs="Times New Roman"/>
                <w:color w:val="000000"/>
                <w:sz w:val="23"/>
                <w:szCs w:val="23"/>
              </w:rPr>
              <w:t xml:space="preserve">Provide a written schedule of the day and refer to the schedule and clock when </w:t>
            </w:r>
            <w:r>
              <w:rPr>
                <w:rFonts w:ascii="Calibri" w:eastAsia="Calibri" w:hAnsi="Calibri" w:cs="Times New Roman"/>
                <w:color w:val="000000"/>
                <w:sz w:val="23"/>
                <w:szCs w:val="23"/>
              </w:rPr>
              <w:t>Rocky</w:t>
            </w:r>
            <w:r w:rsidRPr="00C77479">
              <w:rPr>
                <w:rFonts w:ascii="Calibri" w:eastAsia="Calibri" w:hAnsi="Calibri" w:cs="Times New Roman"/>
                <w:color w:val="000000"/>
                <w:sz w:val="23"/>
                <w:szCs w:val="23"/>
              </w:rPr>
              <w:t xml:space="preserve"> states “Go home?” (SVT)</w:t>
            </w:r>
          </w:p>
          <w:p w:rsidR="00C77479" w:rsidRPr="00C77479" w:rsidRDefault="00C77479" w:rsidP="00C77479">
            <w:pPr>
              <w:autoSpaceDE w:val="0"/>
              <w:autoSpaceDN w:val="0"/>
              <w:adjustRightInd w:val="0"/>
              <w:spacing w:after="0" w:line="240" w:lineRule="auto"/>
              <w:ind w:left="720"/>
              <w:rPr>
                <w:rFonts w:ascii="Calibri" w:eastAsia="Calibri" w:hAnsi="Calibri" w:cs="Times New Roman"/>
                <w:color w:val="000000"/>
                <w:sz w:val="23"/>
                <w:szCs w:val="23"/>
              </w:rPr>
            </w:pPr>
          </w:p>
          <w:p w:rsidR="00C77479" w:rsidRPr="00C77479" w:rsidRDefault="00C77479" w:rsidP="00C77479">
            <w:pPr>
              <w:autoSpaceDE w:val="0"/>
              <w:autoSpaceDN w:val="0"/>
              <w:adjustRightInd w:val="0"/>
              <w:spacing w:after="0" w:line="240" w:lineRule="auto"/>
              <w:ind w:left="720"/>
              <w:rPr>
                <w:rFonts w:ascii="Calibri" w:eastAsia="Calibri" w:hAnsi="Calibri" w:cs="Times New Roman"/>
                <w:color w:val="000000"/>
                <w:sz w:val="23"/>
                <w:szCs w:val="23"/>
              </w:rPr>
            </w:pPr>
          </w:p>
          <w:p w:rsidR="00C77479" w:rsidRPr="00C77479" w:rsidRDefault="00C77479" w:rsidP="00C77479">
            <w:pPr>
              <w:autoSpaceDE w:val="0"/>
              <w:autoSpaceDN w:val="0"/>
              <w:adjustRightInd w:val="0"/>
              <w:spacing w:after="0" w:line="240" w:lineRule="auto"/>
              <w:ind w:left="720"/>
              <w:rPr>
                <w:rFonts w:ascii="Calibri" w:eastAsia="Calibri" w:hAnsi="Calibri" w:cs="Times New Roman"/>
                <w:color w:val="000000"/>
                <w:sz w:val="23"/>
                <w:szCs w:val="23"/>
              </w:rPr>
            </w:pPr>
          </w:p>
          <w:p w:rsidR="00C77479" w:rsidRPr="00C77479" w:rsidRDefault="00C77479" w:rsidP="00C77479">
            <w:pPr>
              <w:autoSpaceDE w:val="0"/>
              <w:autoSpaceDN w:val="0"/>
              <w:adjustRightInd w:val="0"/>
              <w:spacing w:after="0" w:line="240" w:lineRule="auto"/>
              <w:ind w:left="720"/>
              <w:rPr>
                <w:rFonts w:ascii="Calibri" w:eastAsia="Calibri" w:hAnsi="Calibri" w:cs="Times New Roman"/>
                <w:color w:val="000000"/>
                <w:sz w:val="23"/>
                <w:szCs w:val="23"/>
              </w:rPr>
            </w:pPr>
          </w:p>
          <w:p w:rsidR="00C77479" w:rsidRPr="00C77479" w:rsidRDefault="00C77479" w:rsidP="00C77479">
            <w:pPr>
              <w:autoSpaceDE w:val="0"/>
              <w:autoSpaceDN w:val="0"/>
              <w:adjustRightInd w:val="0"/>
              <w:spacing w:after="0" w:line="240" w:lineRule="auto"/>
              <w:ind w:left="720"/>
              <w:rPr>
                <w:rFonts w:ascii="Calibri" w:eastAsia="Calibri" w:hAnsi="Calibri" w:cs="Times New Roman"/>
                <w:color w:val="000000"/>
                <w:sz w:val="23"/>
                <w:szCs w:val="23"/>
              </w:rPr>
            </w:pPr>
          </w:p>
        </w:tc>
      </w:tr>
      <w:tr w:rsidR="00C77479" w:rsidRPr="00C77479" w:rsidTr="00AE6065">
        <w:tblPrEx>
          <w:tblCellMar>
            <w:top w:w="0" w:type="dxa"/>
            <w:bottom w:w="0" w:type="dxa"/>
          </w:tblCellMar>
        </w:tblPrEx>
        <w:trPr>
          <w:trHeight w:val="159"/>
        </w:trPr>
        <w:tc>
          <w:tcPr>
            <w:tcW w:w="4698" w:type="dxa"/>
            <w:tcBorders>
              <w:top w:val="single" w:sz="4" w:space="0" w:color="000000"/>
              <w:left w:val="single" w:sz="4" w:space="0" w:color="000000"/>
              <w:bottom w:val="single" w:sz="4" w:space="0" w:color="000000"/>
              <w:right w:val="single" w:sz="4" w:space="0" w:color="000000"/>
            </w:tcBorders>
          </w:tcPr>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lastRenderedPageBreak/>
              <w:t>COMMUNICATION</w:t>
            </w: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#36 Delayed response</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#40 Talks excessively</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#43  Fails to initiate and Respond</w:t>
            </w: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tc>
        <w:tc>
          <w:tcPr>
            <w:tcW w:w="4770" w:type="dxa"/>
            <w:tcBorders>
              <w:top w:val="single" w:sz="4" w:space="0" w:color="000000"/>
              <w:left w:val="single" w:sz="4" w:space="0" w:color="000000"/>
              <w:bottom w:val="single" w:sz="4" w:space="0" w:color="000000"/>
              <w:right w:val="single" w:sz="4" w:space="0" w:color="000000"/>
            </w:tcBorders>
          </w:tcPr>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 xml:space="preserve">Interventions </w:t>
            </w:r>
          </w:p>
          <w:p w:rsidR="00C77479" w:rsidRPr="00C77479" w:rsidRDefault="00C77479" w:rsidP="00C77479">
            <w:pPr>
              <w:autoSpaceDE w:val="0"/>
              <w:autoSpaceDN w:val="0"/>
              <w:adjustRightInd w:val="0"/>
              <w:spacing w:after="0" w:line="240" w:lineRule="auto"/>
              <w:ind w:left="720"/>
              <w:rPr>
                <w:rFonts w:ascii="Calibri" w:eastAsia="Calibri" w:hAnsi="Calibri" w:cs="Times New Roman"/>
                <w:bCs/>
                <w:color w:val="000000"/>
                <w:sz w:val="23"/>
                <w:szCs w:val="23"/>
              </w:rPr>
            </w:pPr>
          </w:p>
          <w:p w:rsidR="00C77479" w:rsidRPr="00C77479" w:rsidRDefault="00C77479" w:rsidP="00C77479">
            <w:pPr>
              <w:numPr>
                <w:ilvl w:val="0"/>
                <w:numId w:val="2"/>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Directly instruct attending to the speaker .(ST)</w:t>
            </w:r>
          </w:p>
          <w:p w:rsidR="00C77479" w:rsidRPr="00C77479" w:rsidRDefault="00C77479" w:rsidP="00C77479">
            <w:pPr>
              <w:numPr>
                <w:ilvl w:val="0"/>
                <w:numId w:val="2"/>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Encourage peers and staff to positively reinforce when student responds to speaker. (R)</w:t>
            </w:r>
          </w:p>
          <w:p w:rsidR="00C77479" w:rsidRPr="00C77479" w:rsidRDefault="00C77479" w:rsidP="00C77479">
            <w:pPr>
              <w:numPr>
                <w:ilvl w:val="0"/>
                <w:numId w:val="2"/>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Redirect student to visual schedule that delineates break time-a structured time to engage in tech talk. (SVT)</w:t>
            </w:r>
          </w:p>
          <w:p w:rsidR="00C77479" w:rsidRPr="00C77479" w:rsidRDefault="00C77479" w:rsidP="00C77479">
            <w:pPr>
              <w:numPr>
                <w:ilvl w:val="0"/>
                <w:numId w:val="2"/>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Provide verbal and nonverbal cues to initiate and respond to speaker. (R)</w:t>
            </w:r>
          </w:p>
          <w:p w:rsidR="00C77479" w:rsidRPr="00C77479" w:rsidRDefault="00C77479" w:rsidP="00C77479">
            <w:pPr>
              <w:numPr>
                <w:ilvl w:val="0"/>
                <w:numId w:val="2"/>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Use comic strips conversation to model initiating and responding. (SVT)</w:t>
            </w:r>
          </w:p>
          <w:p w:rsidR="00C77479" w:rsidRPr="00C77479" w:rsidRDefault="00C77479" w:rsidP="00C77479">
            <w:pPr>
              <w:numPr>
                <w:ilvl w:val="0"/>
                <w:numId w:val="2"/>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Utilize a behavior map to emphasize importance to the speaker of initiating and responding. (SVT)</w:t>
            </w:r>
          </w:p>
        </w:tc>
      </w:tr>
      <w:tr w:rsidR="00C77479" w:rsidRPr="00C77479" w:rsidTr="00AE6065">
        <w:tblPrEx>
          <w:tblCellMar>
            <w:top w:w="0" w:type="dxa"/>
            <w:bottom w:w="0" w:type="dxa"/>
          </w:tblCellMar>
        </w:tblPrEx>
        <w:trPr>
          <w:trHeight w:val="159"/>
        </w:trPr>
        <w:tc>
          <w:tcPr>
            <w:tcW w:w="4698" w:type="dxa"/>
            <w:tcBorders>
              <w:top w:val="single" w:sz="4" w:space="0" w:color="000000"/>
              <w:left w:val="single" w:sz="4" w:space="0" w:color="000000"/>
              <w:bottom w:val="single" w:sz="4" w:space="0" w:color="000000"/>
              <w:right w:val="single" w:sz="4" w:space="0" w:color="000000"/>
            </w:tcBorders>
          </w:tcPr>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SENSORY DIFFERENCES</w:t>
            </w:r>
          </w:p>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#66 Preoccupied with sensory integration</w:t>
            </w: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p w:rsidR="00C77479" w:rsidRPr="00C77479" w:rsidRDefault="00C77479" w:rsidP="00C77479">
            <w:pPr>
              <w:autoSpaceDE w:val="0"/>
              <w:autoSpaceDN w:val="0"/>
              <w:adjustRightInd w:val="0"/>
              <w:spacing w:after="0" w:line="240" w:lineRule="auto"/>
              <w:rPr>
                <w:rFonts w:ascii="Calibri" w:eastAsia="Calibri" w:hAnsi="Calibri" w:cs="Times New Roman"/>
                <w:b/>
                <w:bCs/>
                <w:color w:val="000000"/>
                <w:sz w:val="23"/>
                <w:szCs w:val="23"/>
              </w:rPr>
            </w:pPr>
          </w:p>
        </w:tc>
        <w:tc>
          <w:tcPr>
            <w:tcW w:w="4770" w:type="dxa"/>
            <w:tcBorders>
              <w:top w:val="single" w:sz="4" w:space="0" w:color="000000"/>
              <w:left w:val="single" w:sz="4" w:space="0" w:color="000000"/>
              <w:bottom w:val="single" w:sz="4" w:space="0" w:color="000000"/>
              <w:right w:val="single" w:sz="4" w:space="0" w:color="000000"/>
            </w:tcBorders>
          </w:tcPr>
          <w:p w:rsidR="00C77479" w:rsidRPr="00C77479" w:rsidRDefault="00C77479" w:rsidP="00C77479">
            <w:pPr>
              <w:autoSpaceDE w:val="0"/>
              <w:autoSpaceDN w:val="0"/>
              <w:adjustRightInd w:val="0"/>
              <w:spacing w:after="0" w:line="240" w:lineRule="auto"/>
              <w:jc w:val="center"/>
              <w:rPr>
                <w:rFonts w:ascii="Calibri" w:eastAsia="Calibri" w:hAnsi="Calibri" w:cs="Times New Roman"/>
                <w:b/>
                <w:bCs/>
                <w:color w:val="000000"/>
                <w:sz w:val="23"/>
                <w:szCs w:val="23"/>
              </w:rPr>
            </w:pPr>
            <w:r w:rsidRPr="00C77479">
              <w:rPr>
                <w:rFonts w:ascii="Calibri" w:eastAsia="Calibri" w:hAnsi="Calibri" w:cs="Times New Roman"/>
                <w:b/>
                <w:bCs/>
                <w:color w:val="000000"/>
                <w:sz w:val="23"/>
                <w:szCs w:val="23"/>
              </w:rPr>
              <w:t>Interventions</w:t>
            </w:r>
          </w:p>
          <w:p w:rsidR="00C77479" w:rsidRPr="00C77479" w:rsidRDefault="00C77479" w:rsidP="00C77479">
            <w:pPr>
              <w:autoSpaceDE w:val="0"/>
              <w:autoSpaceDN w:val="0"/>
              <w:adjustRightInd w:val="0"/>
              <w:spacing w:after="0" w:line="240" w:lineRule="auto"/>
              <w:rPr>
                <w:rFonts w:ascii="Calibri" w:eastAsia="Calibri" w:hAnsi="Calibri" w:cs="Times New Roman"/>
                <w:bCs/>
                <w:color w:val="000000"/>
                <w:sz w:val="23"/>
                <w:szCs w:val="23"/>
              </w:rPr>
            </w:pPr>
          </w:p>
          <w:p w:rsidR="00C77479" w:rsidRPr="00C77479" w:rsidRDefault="00C77479" w:rsidP="00C77479">
            <w:pPr>
              <w:numPr>
                <w:ilvl w:val="0"/>
                <w:numId w:val="3"/>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Provide student with structured sensory diet under the consultation of OT. (SB)</w:t>
            </w:r>
          </w:p>
          <w:p w:rsidR="00C77479" w:rsidRPr="00C77479" w:rsidRDefault="00C77479" w:rsidP="00C77479">
            <w:pPr>
              <w:numPr>
                <w:ilvl w:val="0"/>
                <w:numId w:val="3"/>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OT to teach body awareness and recognition utilizing the “How is Your Engine Running” program. (SB)</w:t>
            </w:r>
          </w:p>
          <w:p w:rsidR="00C77479" w:rsidRPr="00C77479" w:rsidRDefault="00C77479" w:rsidP="00C77479">
            <w:pPr>
              <w:numPr>
                <w:ilvl w:val="0"/>
                <w:numId w:val="3"/>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Positively reinforce for recognizing body cues and requesting break prior to engaging in repetitive behaviors. (R)</w:t>
            </w:r>
          </w:p>
          <w:p w:rsidR="00C77479" w:rsidRPr="00C77479" w:rsidRDefault="00C77479" w:rsidP="00C77479">
            <w:pPr>
              <w:numPr>
                <w:ilvl w:val="0"/>
                <w:numId w:val="3"/>
              </w:numPr>
              <w:autoSpaceDE w:val="0"/>
              <w:autoSpaceDN w:val="0"/>
              <w:adjustRightInd w:val="0"/>
              <w:spacing w:after="0" w:line="240" w:lineRule="auto"/>
              <w:rPr>
                <w:rFonts w:ascii="Calibri" w:eastAsia="Calibri" w:hAnsi="Calibri" w:cs="Times New Roman"/>
                <w:bCs/>
                <w:color w:val="000000"/>
                <w:sz w:val="23"/>
                <w:szCs w:val="23"/>
              </w:rPr>
            </w:pPr>
            <w:r w:rsidRPr="00C77479">
              <w:rPr>
                <w:rFonts w:ascii="Calibri" w:eastAsia="Calibri" w:hAnsi="Calibri" w:cs="Times New Roman"/>
                <w:bCs/>
                <w:color w:val="000000"/>
                <w:sz w:val="23"/>
                <w:szCs w:val="23"/>
              </w:rPr>
              <w:t>Redirect student to visual schedule that delineates times for body breaks. (SVT)</w:t>
            </w:r>
          </w:p>
        </w:tc>
      </w:tr>
    </w:tbl>
    <w:p w:rsidR="00C77479" w:rsidRPr="00C77479" w:rsidRDefault="00C77479" w:rsidP="00C77479">
      <w:pPr>
        <w:rPr>
          <w:rFonts w:ascii="Times New Roman" w:eastAsia="Calibri" w:hAnsi="Times New Roman" w:cs="Times New Roman"/>
          <w:sz w:val="24"/>
          <w:szCs w:val="24"/>
        </w:rPr>
        <w:sectPr w:rsidR="00C77479" w:rsidRPr="00C77479" w:rsidSect="00CF669E">
          <w:footerReference w:type="default" r:id="rId6"/>
          <w:pgSz w:w="12240" w:h="15840"/>
          <w:pgMar w:top="1440" w:right="1440" w:bottom="1440" w:left="1440" w:header="720" w:footer="720" w:gutter="0"/>
          <w:cols w:space="720"/>
          <w:docGrid w:linePitch="360"/>
        </w:sectPr>
      </w:pPr>
    </w:p>
    <w:p w:rsidR="008F0814" w:rsidRDefault="00C77479" w:rsidP="00C77479"/>
    <w:sectPr w:rsidR="008F0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115" w:rsidRDefault="00C77479">
    <w:pPr>
      <w:pStyle w:val="Footer"/>
      <w:jc w:val="right"/>
    </w:pPr>
    <w:r>
      <w:fldChar w:fldCharType="begin"/>
    </w:r>
    <w:r>
      <w:instrText xml:space="preserve"> PAGE   \* MERGEFORMAT </w:instrText>
    </w:r>
    <w:r>
      <w:fldChar w:fldCharType="separate"/>
    </w:r>
    <w:r>
      <w:rPr>
        <w:noProof/>
      </w:rPr>
      <w:t>1</w:t>
    </w:r>
    <w:r>
      <w:fldChar w:fldCharType="end"/>
    </w:r>
  </w:p>
  <w:p w:rsidR="00537115" w:rsidRDefault="00C77479">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A3018"/>
    <w:multiLevelType w:val="hybridMultilevel"/>
    <w:tmpl w:val="7EAAD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75272A"/>
    <w:multiLevelType w:val="hybridMultilevel"/>
    <w:tmpl w:val="7F58F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DF72BC"/>
    <w:multiLevelType w:val="hybridMultilevel"/>
    <w:tmpl w:val="B750E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479"/>
    <w:rsid w:val="0030082C"/>
    <w:rsid w:val="00317378"/>
    <w:rsid w:val="00AE59E7"/>
    <w:rsid w:val="00C77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77479"/>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C7747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77479"/>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C7747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1</cp:revision>
  <dcterms:created xsi:type="dcterms:W3CDTF">2012-02-21T21:37:00Z</dcterms:created>
  <dcterms:modified xsi:type="dcterms:W3CDTF">2012-02-21T21:39:00Z</dcterms:modified>
</cp:coreProperties>
</file>